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D1" w:rsidRDefault="00287F19">
      <w:pPr>
        <w:pStyle w:val="Pavadinimas"/>
      </w:pPr>
      <w:r>
        <w:t>20</w:t>
      </w:r>
      <w:r w:rsidR="00F453BF">
        <w:t>21</w:t>
      </w:r>
      <w:r>
        <w:rPr>
          <w:spacing w:val="-5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KVALIFIKACIJOS</w:t>
      </w:r>
      <w:r>
        <w:rPr>
          <w:spacing w:val="-4"/>
        </w:rPr>
        <w:t xml:space="preserve"> </w:t>
      </w:r>
      <w:r>
        <w:t>TOBULINIMO</w:t>
      </w:r>
      <w:r>
        <w:rPr>
          <w:spacing w:val="-5"/>
        </w:rPr>
        <w:t xml:space="preserve"> </w:t>
      </w:r>
      <w:r>
        <w:t>RENGINIŲ</w:t>
      </w:r>
      <w:r>
        <w:rPr>
          <w:spacing w:val="-5"/>
        </w:rPr>
        <w:t xml:space="preserve"> </w:t>
      </w:r>
      <w:r>
        <w:t>VERTINIMO</w:t>
      </w:r>
      <w:r>
        <w:rPr>
          <w:spacing w:val="-4"/>
        </w:rPr>
        <w:t xml:space="preserve"> </w:t>
      </w:r>
      <w:r>
        <w:t>ANKETŲ</w:t>
      </w:r>
    </w:p>
    <w:p w:rsidR="00F962D1" w:rsidRDefault="00287F19">
      <w:pPr>
        <w:pStyle w:val="Pavadinimas"/>
        <w:spacing w:before="139"/>
        <w:ind w:left="4356" w:right="4360"/>
        <w:jc w:val="center"/>
      </w:pPr>
      <w:r>
        <w:t>ANALIZĖ</w:t>
      </w:r>
    </w:p>
    <w:p w:rsidR="00F962D1" w:rsidRDefault="00F962D1">
      <w:pPr>
        <w:pStyle w:val="Pagrindinistekstas"/>
        <w:rPr>
          <w:b/>
          <w:sz w:val="26"/>
        </w:rPr>
      </w:pPr>
    </w:p>
    <w:p w:rsidR="00F962D1" w:rsidRDefault="00F962D1">
      <w:pPr>
        <w:pStyle w:val="Pagrindinistekstas"/>
        <w:spacing w:before="7"/>
        <w:rPr>
          <w:b/>
          <w:sz w:val="21"/>
        </w:rPr>
      </w:pPr>
    </w:p>
    <w:p w:rsidR="00F962D1" w:rsidRDefault="00287F19">
      <w:pPr>
        <w:pStyle w:val="Pagrindinistekstas"/>
        <w:spacing w:line="360" w:lineRule="auto"/>
        <w:ind w:left="102" w:right="105" w:firstLine="707"/>
        <w:jc w:val="both"/>
      </w:pPr>
      <w:r>
        <w:t>20</w:t>
      </w:r>
      <w:r w:rsidR="00F453BF">
        <w:t xml:space="preserve">21 </w:t>
      </w:r>
      <w:r>
        <w:t>m</w:t>
      </w:r>
      <w:r w:rsidR="00F453BF">
        <w:t>etais</w:t>
      </w:r>
      <w:r>
        <w:t xml:space="preserve"> </w:t>
      </w:r>
      <w:r w:rsidR="00F453BF">
        <w:t xml:space="preserve">kvalifikacijos tobulinimo </w:t>
      </w:r>
      <w:r>
        <w:t>renginių dalyviai užpildė</w:t>
      </w:r>
      <w:r w:rsidR="00F453BF" w:rsidRPr="00F453BF">
        <w:t xml:space="preserve"> 1577</w:t>
      </w:r>
      <w:r w:rsidR="00F453BF">
        <w:t xml:space="preserve"> </w:t>
      </w:r>
      <w:r>
        <w:t>vertinimo anketas.</w:t>
      </w:r>
      <w:r>
        <w:rPr>
          <w:spacing w:val="1"/>
        </w:rPr>
        <w:t xml:space="preserve"> </w:t>
      </w:r>
      <w:r w:rsidR="004839B8">
        <w:t>99,75</w:t>
      </w:r>
      <w:r>
        <w:t xml:space="preserve"> proc. dalyvių teigia, kad kvalifikacijos tobulinimo renginių organizavimo viet</w:t>
      </w:r>
      <w:r w:rsidR="003C0E3D">
        <w:t>a</w:t>
      </w:r>
      <w:r>
        <w:t xml:space="preserve"> parinkt</w:t>
      </w:r>
      <w:r w:rsidR="003C0E3D">
        <w:t xml:space="preserve">a </w:t>
      </w:r>
      <w:r>
        <w:t>tinkama</w:t>
      </w:r>
      <w:r w:rsidR="004839B8">
        <w:t>i</w:t>
      </w:r>
      <w:r>
        <w:t>,</w:t>
      </w:r>
      <w:r>
        <w:rPr>
          <w:spacing w:val="1"/>
        </w:rPr>
        <w:t xml:space="preserve"> </w:t>
      </w:r>
      <w:r w:rsidR="003C0E3D">
        <w:t>94,86</w:t>
      </w:r>
      <w:r>
        <w:t xml:space="preserve"> proc. dalyvių mano, kad renginio trukmė yra optimali. </w:t>
      </w:r>
      <w:r w:rsidR="003C0E3D">
        <w:t>46,54</w:t>
      </w:r>
      <w:r>
        <w:t xml:space="preserve"> proc. dalyvių renginių</w:t>
      </w:r>
      <w:r>
        <w:rPr>
          <w:spacing w:val="-57"/>
        </w:rPr>
        <w:t xml:space="preserve"> </w:t>
      </w:r>
      <w:r>
        <w:t xml:space="preserve">atmosferą vertina labai gerai, </w:t>
      </w:r>
      <w:r w:rsidR="003C0E3D">
        <w:t>52,44</w:t>
      </w:r>
      <w:r>
        <w:t xml:space="preserve"> proc. </w:t>
      </w:r>
      <w:r w:rsidR="003C0E3D">
        <w:t xml:space="preserve">– </w:t>
      </w:r>
      <w:r>
        <w:t>gerai. Kvalifik</w:t>
      </w:r>
      <w:r>
        <w:t>acijos tobulinimo renginio naudingumas</w:t>
      </w:r>
      <w:r>
        <w:rPr>
          <w:spacing w:val="1"/>
        </w:rPr>
        <w:t xml:space="preserve"> </w:t>
      </w:r>
      <w:r w:rsidR="004E2C3B">
        <w:t>43,56</w:t>
      </w:r>
      <w:r>
        <w:t xml:space="preserve"> proc. dalyvio įvertintas labai gerai, gera</w:t>
      </w:r>
      <w:r>
        <w:t>i</w:t>
      </w:r>
      <w:r w:rsidR="004E2C3B">
        <w:t xml:space="preserve"> –</w:t>
      </w:r>
      <w:r>
        <w:t xml:space="preserve"> naudingumą įvertino </w:t>
      </w:r>
      <w:r w:rsidR="004E2C3B">
        <w:t>55,61</w:t>
      </w:r>
      <w:r>
        <w:t xml:space="preserve"> proc. dalyvių. Dalyviai</w:t>
      </w:r>
      <w:r>
        <w:rPr>
          <w:spacing w:val="1"/>
        </w:rPr>
        <w:t xml:space="preserve"> </w:t>
      </w:r>
      <w:r>
        <w:t>teigia, kad pagrinde mokymai padėjo įvertinti turimas savo kompetencijas (</w:t>
      </w:r>
      <w:r w:rsidR="004E2C3B">
        <w:t>60,37</w:t>
      </w:r>
      <w:r>
        <w:t xml:space="preserve"> proc.), aktyviai</w:t>
      </w:r>
      <w:r>
        <w:rPr>
          <w:spacing w:val="1"/>
        </w:rPr>
        <w:t xml:space="preserve"> </w:t>
      </w:r>
      <w:r>
        <w:t>įsitraukti</w:t>
      </w:r>
      <w:r>
        <w:rPr>
          <w:spacing w:val="-11"/>
        </w:rPr>
        <w:t xml:space="preserve"> </w:t>
      </w:r>
      <w:r>
        <w:t>į</w:t>
      </w:r>
      <w:r>
        <w:rPr>
          <w:spacing w:val="-11"/>
        </w:rPr>
        <w:t xml:space="preserve"> </w:t>
      </w:r>
      <w:r>
        <w:t>mokymos</w:t>
      </w:r>
      <w:r>
        <w:t>i</w:t>
      </w:r>
      <w:r>
        <w:rPr>
          <w:spacing w:val="-10"/>
        </w:rPr>
        <w:t xml:space="preserve"> </w:t>
      </w:r>
      <w:r>
        <w:t>procesą</w:t>
      </w:r>
      <w:r>
        <w:rPr>
          <w:spacing w:val="-12"/>
        </w:rPr>
        <w:t xml:space="preserve"> </w:t>
      </w:r>
      <w:r>
        <w:t>(</w:t>
      </w:r>
      <w:r w:rsidR="004E2C3B">
        <w:t>29,87 proc.</w:t>
      </w:r>
      <w:r>
        <w:t>),</w:t>
      </w:r>
      <w:r>
        <w:rPr>
          <w:spacing w:val="-13"/>
        </w:rPr>
        <w:t xml:space="preserve"> </w:t>
      </w:r>
      <w:r>
        <w:t>užmegzti</w:t>
      </w:r>
      <w:r>
        <w:rPr>
          <w:spacing w:val="-10"/>
        </w:rPr>
        <w:t xml:space="preserve"> </w:t>
      </w:r>
      <w:r>
        <w:t>naujus</w:t>
      </w:r>
      <w:r>
        <w:rPr>
          <w:spacing w:val="-10"/>
        </w:rPr>
        <w:t xml:space="preserve"> </w:t>
      </w:r>
      <w:r>
        <w:t>profesinius</w:t>
      </w:r>
      <w:r>
        <w:rPr>
          <w:spacing w:val="-11"/>
        </w:rPr>
        <w:t xml:space="preserve"> </w:t>
      </w:r>
      <w:r>
        <w:t>kontaktus</w:t>
      </w:r>
      <w:r>
        <w:rPr>
          <w:spacing w:val="-12"/>
        </w:rPr>
        <w:t xml:space="preserve"> </w:t>
      </w:r>
      <w:r>
        <w:t>(</w:t>
      </w:r>
      <w:r w:rsidR="004E2C3B">
        <w:t>5,01</w:t>
      </w:r>
      <w:r>
        <w:rPr>
          <w:spacing w:val="-11"/>
        </w:rPr>
        <w:t xml:space="preserve"> </w:t>
      </w:r>
      <w:r>
        <w:t>proc.),</w:t>
      </w:r>
      <w:r>
        <w:rPr>
          <w:spacing w:val="-12"/>
        </w:rPr>
        <w:t xml:space="preserve"> </w:t>
      </w:r>
      <w:r>
        <w:t>mokymai</w:t>
      </w:r>
      <w:r w:rsidR="004E2C3B">
        <w:t xml:space="preserve"> </w:t>
      </w:r>
      <w:r>
        <w:rPr>
          <w:spacing w:val="-58"/>
        </w:rPr>
        <w:t xml:space="preserve"> </w:t>
      </w:r>
      <w:r>
        <w:t>jokios</w:t>
      </w:r>
      <w:r>
        <w:rPr>
          <w:spacing w:val="-1"/>
        </w:rPr>
        <w:t xml:space="preserve"> </w:t>
      </w:r>
      <w:r>
        <w:t xml:space="preserve">įtakos neturėjo </w:t>
      </w:r>
      <w:r w:rsidR="004E2C3B">
        <w:t>4,69</w:t>
      </w:r>
      <w:r>
        <w:t xml:space="preserve"> proc. dalyvi</w:t>
      </w:r>
      <w:r w:rsidR="004E2C3B">
        <w:t>ams.</w:t>
      </w:r>
    </w:p>
    <w:p w:rsidR="00F453BF" w:rsidRDefault="00F453BF">
      <w:pPr>
        <w:pStyle w:val="Pagrindinistekstas"/>
        <w:spacing w:line="360" w:lineRule="auto"/>
        <w:ind w:left="102" w:right="105" w:firstLine="707"/>
        <w:jc w:val="both"/>
      </w:pPr>
    </w:p>
    <w:p w:rsidR="00F453BF" w:rsidRDefault="00F453BF">
      <w:pPr>
        <w:pStyle w:val="Pagrindinistekstas"/>
        <w:spacing w:line="360" w:lineRule="auto"/>
        <w:ind w:left="102" w:right="105" w:firstLine="707"/>
        <w:jc w:val="both"/>
      </w:pPr>
    </w:p>
    <w:p w:rsidR="00F962D1" w:rsidRDefault="00F962D1">
      <w:pPr>
        <w:pStyle w:val="Pagrindinistekstas"/>
        <w:rPr>
          <w:sz w:val="20"/>
        </w:rPr>
      </w:pPr>
    </w:p>
    <w:p w:rsidR="003C0E3D" w:rsidRDefault="00F453BF" w:rsidP="003C0E3D">
      <w:pPr>
        <w:pStyle w:val="Pagrindinistekstas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029200" cy="26384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0E3D" w:rsidRDefault="003C0E3D">
      <w:pPr>
        <w:pStyle w:val="Pagrindinistekstas"/>
        <w:rPr>
          <w:noProof/>
          <w:lang w:eastAsia="lt-LT"/>
        </w:rPr>
      </w:pPr>
    </w:p>
    <w:p w:rsidR="00F453BF" w:rsidRDefault="004839B8" w:rsidP="003C0E3D">
      <w:pPr>
        <w:pStyle w:val="Pagrindinistekstas"/>
        <w:jc w:val="center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5076825" cy="2381250"/>
            <wp:effectExtent l="0" t="0" r="9525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62D1" w:rsidRDefault="00F962D1">
      <w:pPr>
        <w:pStyle w:val="Pagrindinistekstas"/>
        <w:rPr>
          <w:sz w:val="13"/>
        </w:rPr>
      </w:pPr>
    </w:p>
    <w:p w:rsidR="00F962D1" w:rsidRDefault="00F962D1">
      <w:pPr>
        <w:pStyle w:val="Pagrindinistekstas"/>
        <w:rPr>
          <w:sz w:val="20"/>
        </w:rPr>
      </w:pPr>
    </w:p>
    <w:p w:rsidR="00F962D1" w:rsidRDefault="00F962D1">
      <w:pPr>
        <w:pStyle w:val="Pagrindinistekstas"/>
        <w:rPr>
          <w:sz w:val="20"/>
        </w:rPr>
      </w:pPr>
    </w:p>
    <w:p w:rsidR="00F962D1" w:rsidRDefault="00F962D1">
      <w:pPr>
        <w:pStyle w:val="Pagrindinistekstas"/>
        <w:rPr>
          <w:sz w:val="20"/>
        </w:rPr>
      </w:pPr>
    </w:p>
    <w:p w:rsidR="00F962D1" w:rsidRDefault="00F962D1">
      <w:pPr>
        <w:pStyle w:val="Pagrindinistekstas"/>
        <w:spacing w:before="9"/>
        <w:rPr>
          <w:sz w:val="21"/>
        </w:rPr>
      </w:pPr>
    </w:p>
    <w:p w:rsidR="00F962D1" w:rsidRDefault="00F962D1">
      <w:pPr>
        <w:pStyle w:val="Pagrindinistekstas"/>
        <w:rPr>
          <w:sz w:val="20"/>
        </w:rPr>
      </w:pPr>
    </w:p>
    <w:p w:rsidR="003C0E3D" w:rsidRDefault="004839B8" w:rsidP="003C0E3D">
      <w:pPr>
        <w:pStyle w:val="Pagrindinistekstas"/>
        <w:spacing w:before="6"/>
        <w:jc w:val="center"/>
        <w:rPr>
          <w:sz w:val="25"/>
        </w:rPr>
      </w:pPr>
      <w:r>
        <w:rPr>
          <w:noProof/>
          <w:sz w:val="25"/>
          <w:lang w:eastAsia="lt-LT"/>
        </w:rPr>
        <w:lastRenderedPageBreak/>
        <w:drawing>
          <wp:inline distT="0" distB="0" distL="0" distR="0">
            <wp:extent cx="5076825" cy="2667000"/>
            <wp:effectExtent l="0" t="0" r="9525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0E3D" w:rsidRDefault="003C0E3D">
      <w:pPr>
        <w:pStyle w:val="Pagrindinistekstas"/>
        <w:spacing w:before="6"/>
        <w:rPr>
          <w:sz w:val="25"/>
        </w:rPr>
      </w:pPr>
    </w:p>
    <w:p w:rsidR="003C0E3D" w:rsidRDefault="003C0E3D">
      <w:pPr>
        <w:pStyle w:val="Pagrindinistekstas"/>
        <w:spacing w:before="6"/>
        <w:rPr>
          <w:sz w:val="25"/>
        </w:rPr>
      </w:pPr>
    </w:p>
    <w:p w:rsidR="00F962D1" w:rsidRDefault="003C0E3D" w:rsidP="003C0E3D">
      <w:pPr>
        <w:pStyle w:val="Pagrindinistekstas"/>
        <w:spacing w:before="6"/>
        <w:rPr>
          <w:sz w:val="25"/>
        </w:rPr>
      </w:pPr>
      <w:r>
        <w:rPr>
          <w:noProof/>
          <w:sz w:val="25"/>
          <w:lang w:eastAsia="lt-LT"/>
        </w:rPr>
        <w:drawing>
          <wp:anchor distT="0" distB="0" distL="114300" distR="114300" simplePos="0" relativeHeight="251659264" behindDoc="0" locked="0" layoutInCell="1" allowOverlap="1" wp14:anchorId="7747D21C" wp14:editId="19546EE4">
            <wp:simplePos x="0" y="0"/>
            <wp:positionH relativeFrom="column">
              <wp:posOffset>584200</wp:posOffset>
            </wp:positionH>
            <wp:positionV relativeFrom="paragraph">
              <wp:posOffset>66675</wp:posOffset>
            </wp:positionV>
            <wp:extent cx="5076825" cy="3086100"/>
            <wp:effectExtent l="0" t="0" r="9525" b="0"/>
            <wp:wrapSquare wrapText="bothSides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25"/>
        </w:rPr>
        <w:br w:type="textWrapping" w:clear="all"/>
      </w:r>
    </w:p>
    <w:p w:rsidR="003C0E3D" w:rsidRDefault="003C0E3D" w:rsidP="003C0E3D">
      <w:pPr>
        <w:pStyle w:val="Pagrindinistekstas"/>
        <w:spacing w:before="6"/>
        <w:jc w:val="center"/>
        <w:rPr>
          <w:sz w:val="25"/>
        </w:rPr>
      </w:pPr>
    </w:p>
    <w:p w:rsidR="003C0E3D" w:rsidRDefault="003C0E3D" w:rsidP="003C0E3D">
      <w:pPr>
        <w:pStyle w:val="Pagrindinistekstas"/>
        <w:spacing w:before="6"/>
        <w:jc w:val="center"/>
        <w:rPr>
          <w:sz w:val="25"/>
        </w:rPr>
      </w:pPr>
      <w:bookmarkStart w:id="0" w:name="_GoBack"/>
      <w:r>
        <w:rPr>
          <w:noProof/>
          <w:sz w:val="25"/>
          <w:lang w:eastAsia="lt-LT"/>
        </w:rPr>
        <w:drawing>
          <wp:inline distT="0" distB="0" distL="0" distR="0">
            <wp:extent cx="5048250" cy="2847975"/>
            <wp:effectExtent l="0" t="0" r="0" b="9525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3C0E3D">
      <w:type w:val="continuous"/>
      <w:pgSz w:w="11910" w:h="16840"/>
      <w:pgMar w:top="132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2D1"/>
    <w:rsid w:val="00287F19"/>
    <w:rsid w:val="003C0E3D"/>
    <w:rsid w:val="004839B8"/>
    <w:rsid w:val="004E2C3B"/>
    <w:rsid w:val="00F453BF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0629"/>
  <w15:docId w15:val="{2C4D3F2F-1E66-4B32-8B51-4CEBB28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67"/>
      <w:ind w:left="1011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53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53BF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Renginio vietos parinkimas</a:t>
            </a:r>
          </a:p>
        </c:rich>
      </c:tx>
      <c:layout>
        <c:manualLayout>
          <c:xMode val="edge"/>
          <c:yMode val="edge"/>
          <c:x val="0.3158987512924521"/>
          <c:y val="5.2494196348200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6769733051660765E-3"/>
                  <c:y val="6.4818973440593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11-4D71-8CA5-27C907C2E26F}"/>
                </c:ext>
              </c:extLst>
            </c:dLbl>
            <c:dLbl>
              <c:idx val="1"/>
              <c:layout>
                <c:manualLayout>
                  <c:x val="8.1763700738158203E-3"/>
                  <c:y val="-1.166188161497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11-4D71-8CA5-27C907C2E26F}"/>
                </c:ext>
              </c:extLst>
            </c:dLbl>
            <c:dLbl>
              <c:idx val="2"/>
              <c:layout>
                <c:manualLayout>
                  <c:x val="9.3519079345850999E-3"/>
                  <c:y val="-1.6952916986459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11-4D71-8CA5-27C907C2E2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3"/>
                <c:pt idx="0">
                  <c:v>Tinkamai</c:v>
                </c:pt>
                <c:pt idx="1">
                  <c:v>Netinkamai</c:v>
                </c:pt>
                <c:pt idx="2">
                  <c:v>Neatsakyta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99.75</c:v>
                </c:pt>
                <c:pt idx="1">
                  <c:v>0.19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1-4D71-8CA5-27C907C2E26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Lapas1!$A$2:$A$5</c:f>
              <c:strCache>
                <c:ptCount val="3"/>
                <c:pt idx="0">
                  <c:v>Tinkamai</c:v>
                </c:pt>
                <c:pt idx="1">
                  <c:v>Netinkamai</c:v>
                </c:pt>
                <c:pt idx="2">
                  <c:v>Neatsakyta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011-4D71-8CA5-27C907C2E26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Lapas1!$A$2:$A$5</c:f>
              <c:strCache>
                <c:ptCount val="3"/>
                <c:pt idx="0">
                  <c:v>Tinkamai</c:v>
                </c:pt>
                <c:pt idx="1">
                  <c:v>Netinkamai</c:v>
                </c:pt>
                <c:pt idx="2">
                  <c:v>Neatsakyta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011-4D71-8CA5-27C907C2E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788521408"/>
        <c:axId val="1788517664"/>
        <c:axId val="0"/>
      </c:bar3DChart>
      <c:catAx>
        <c:axId val="178852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8517664"/>
        <c:crosses val="autoZero"/>
        <c:auto val="1"/>
        <c:lblAlgn val="ctr"/>
        <c:lblOffset val="100"/>
        <c:noMultiLvlLbl val="0"/>
      </c:catAx>
      <c:valAx>
        <c:axId val="178851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852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Renginio trukmė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D4-42E9-A29F-7E17D5607D82}"/>
                </c:ext>
              </c:extLst>
            </c:dLbl>
            <c:dLbl>
              <c:idx val="1"/>
              <c:layout>
                <c:manualLayout>
                  <c:x val="4.8611202245552598E-2"/>
                  <c:y val="-7.27504823315428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752223680373278E-2"/>
                      <c:h val="3.56549181352330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3D4-42E9-A29F-7E17D5607D82}"/>
                </c:ext>
              </c:extLst>
            </c:dLbl>
            <c:dLbl>
              <c:idx val="2"/>
              <c:layout>
                <c:manualLayout>
                  <c:x val="0.4166666666666665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D4-42E9-A29F-7E17D5607D82}"/>
                </c:ext>
              </c:extLst>
            </c:dLbl>
            <c:dLbl>
              <c:idx val="3"/>
              <c:layout>
                <c:manualLayout>
                  <c:x val="5.555555555555555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D4-42E9-A29F-7E17D5607D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Per trumpa</c:v>
                </c:pt>
                <c:pt idx="1">
                  <c:v>Per ilga</c:v>
                </c:pt>
                <c:pt idx="2">
                  <c:v>Optimali</c:v>
                </c:pt>
                <c:pt idx="3">
                  <c:v>Neatsakyta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1.9</c:v>
                </c:pt>
                <c:pt idx="1">
                  <c:v>3.17</c:v>
                </c:pt>
                <c:pt idx="2">
                  <c:v>94.86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4-42E9-A29F-7E17D5607D82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Lapas1!$A$2:$A$5</c:f>
              <c:strCache>
                <c:ptCount val="4"/>
                <c:pt idx="0">
                  <c:v>Per trumpa</c:v>
                </c:pt>
                <c:pt idx="1">
                  <c:v>Per ilga</c:v>
                </c:pt>
                <c:pt idx="2">
                  <c:v>Optimali</c:v>
                </c:pt>
                <c:pt idx="3">
                  <c:v>Neatsakyta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3D4-42E9-A29F-7E17D5607D82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Lapas1!$A$2:$A$5</c:f>
              <c:strCache>
                <c:ptCount val="4"/>
                <c:pt idx="0">
                  <c:v>Per trumpa</c:v>
                </c:pt>
                <c:pt idx="1">
                  <c:v>Per ilga</c:v>
                </c:pt>
                <c:pt idx="2">
                  <c:v>Optimali</c:v>
                </c:pt>
                <c:pt idx="3">
                  <c:v>Neatsakyta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3D4-42E9-A29F-7E17D5607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4954528"/>
        <c:axId val="1834959520"/>
        <c:axId val="0"/>
      </c:bar3DChart>
      <c:catAx>
        <c:axId val="183495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834959520"/>
        <c:crosses val="autoZero"/>
        <c:auto val="1"/>
        <c:lblAlgn val="ctr"/>
        <c:lblOffset val="100"/>
        <c:noMultiLvlLbl val="0"/>
      </c:catAx>
      <c:valAx>
        <c:axId val="183495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83495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Renginio atmosfera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46.54</c:v>
                </c:pt>
                <c:pt idx="1">
                  <c:v>52.44</c:v>
                </c:pt>
                <c:pt idx="2">
                  <c:v>0.13</c:v>
                </c:pt>
                <c:pt idx="3">
                  <c:v>0.82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8F-410B-9711-D7FA4BD8CD51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538F-410B-9711-D7FA4BD8CD51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538F-410B-9711-D7FA4BD8C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529824"/>
        <c:axId val="1976521504"/>
        <c:axId val="0"/>
      </c:bar3DChart>
      <c:catAx>
        <c:axId val="197652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21504"/>
        <c:crosses val="autoZero"/>
        <c:auto val="1"/>
        <c:lblAlgn val="ctr"/>
        <c:lblOffset val="100"/>
        <c:noMultiLvlLbl val="0"/>
      </c:catAx>
      <c:valAx>
        <c:axId val="197652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2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Pagrinde mokymai padėjo</a:t>
            </a:r>
          </a:p>
        </c:rich>
      </c:tx>
      <c:layout>
        <c:manualLayout>
          <c:xMode val="edge"/>
          <c:yMode val="edge"/>
          <c:x val="0.33512815588482958"/>
          <c:y val="2.46913580246913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Užmegzti naujus profesinius kontaktus</c:v>
                </c:pt>
                <c:pt idx="1">
                  <c:v>Mokymai jokios įtakos nepadarė</c:v>
                </c:pt>
                <c:pt idx="2">
                  <c:v>Įvertinti savo turimas kompetencijas</c:v>
                </c:pt>
                <c:pt idx="3">
                  <c:v>Aktyviai įsitraukti į mokymosi procesą</c:v>
                </c:pt>
                <c:pt idx="4">
                  <c:v>Neatsakyta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5.01</c:v>
                </c:pt>
                <c:pt idx="1">
                  <c:v>4.6900000000000004</c:v>
                </c:pt>
                <c:pt idx="2">
                  <c:v>60.37</c:v>
                </c:pt>
                <c:pt idx="3">
                  <c:v>29.87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2-435F-A407-F98371BA6C6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Užmegzti naujus profesinius kontaktus</c:v>
                </c:pt>
                <c:pt idx="1">
                  <c:v>Mokymai jokios įtakos nepadarė</c:v>
                </c:pt>
                <c:pt idx="2">
                  <c:v>Įvertinti savo turimas kompetencijas</c:v>
                </c:pt>
                <c:pt idx="3">
                  <c:v>Aktyviai įsitraukti į mokymosi procesą</c:v>
                </c:pt>
                <c:pt idx="4">
                  <c:v>Neatsakyta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902-435F-A407-F98371BA6C67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Užmegzti naujus profesinius kontaktus</c:v>
                </c:pt>
                <c:pt idx="1">
                  <c:v>Mokymai jokios įtakos nepadarė</c:v>
                </c:pt>
                <c:pt idx="2">
                  <c:v>Įvertinti savo turimas kompetencijas</c:v>
                </c:pt>
                <c:pt idx="3">
                  <c:v>Aktyviai įsitraukti į mokymosi procesą</c:v>
                </c:pt>
                <c:pt idx="4">
                  <c:v>Neatsakyta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902-435F-A407-F98371BA6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506528"/>
        <c:axId val="1976509440"/>
        <c:axId val="0"/>
      </c:bar3DChart>
      <c:catAx>
        <c:axId val="1976506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09440"/>
        <c:crosses val="autoZero"/>
        <c:auto val="1"/>
        <c:lblAlgn val="ctr"/>
        <c:lblOffset val="100"/>
        <c:noMultiLvlLbl val="0"/>
      </c:catAx>
      <c:valAx>
        <c:axId val="1976509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0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Renginio naudingumas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43.56</c:v>
                </c:pt>
                <c:pt idx="1">
                  <c:v>55.61</c:v>
                </c:pt>
                <c:pt idx="2">
                  <c:v>0.25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7-43BB-8973-075161F0818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AE7-43BB-8973-075161F0818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Lapas1!$A$2:$A$6</c:f>
              <c:strCache>
                <c:ptCount val="5"/>
                <c:pt idx="0">
                  <c:v>Labai gerai</c:v>
                </c:pt>
                <c:pt idx="1">
                  <c:v>Gerai</c:v>
                </c:pt>
                <c:pt idx="2">
                  <c:v>Blogai</c:v>
                </c:pt>
                <c:pt idx="3">
                  <c:v>Labai blogai</c:v>
                </c:pt>
                <c:pt idx="4">
                  <c:v>Neatsakyta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AE7-43BB-8973-075161F08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6519008"/>
        <c:axId val="1976523584"/>
        <c:axId val="0"/>
      </c:bar3DChart>
      <c:catAx>
        <c:axId val="197651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23584"/>
        <c:crosses val="autoZero"/>
        <c:auto val="1"/>
        <c:lblAlgn val="ctr"/>
        <c:lblOffset val="100"/>
        <c:noMultiLvlLbl val="0"/>
      </c:catAx>
      <c:valAx>
        <c:axId val="1976523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651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Radzvilavičienė</dc:creator>
  <cp:lastModifiedBy>„Windows“ vartotojas</cp:lastModifiedBy>
  <cp:revision>3</cp:revision>
  <cp:lastPrinted>2022-04-01T12:07:00Z</cp:lastPrinted>
  <dcterms:created xsi:type="dcterms:W3CDTF">2022-04-01T12:05:00Z</dcterms:created>
  <dcterms:modified xsi:type="dcterms:W3CDTF">2022-04-01T12:08:00Z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