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CB" w:rsidRPr="003255CB" w:rsidRDefault="003255CB" w:rsidP="003255CB">
      <w:pPr>
        <w:pStyle w:val="Sraopastraipa"/>
        <w:numPr>
          <w:ilvl w:val="0"/>
          <w:numId w:val="2"/>
        </w:numPr>
        <w:spacing w:after="0" w:line="240" w:lineRule="auto"/>
        <w:jc w:val="both"/>
        <w:rPr>
          <w:bCs/>
        </w:rPr>
      </w:pPr>
      <w:r w:rsidRPr="003255CB">
        <w:rPr>
          <w:bCs/>
        </w:rPr>
        <w:t>Arūnas Augustinaitis, Danguolė Mikulėnienė, Jolanta Zabarskaitė. „Naujos</w:t>
      </w:r>
    </w:p>
    <w:p w:rsidR="003255CB" w:rsidRDefault="003255CB" w:rsidP="003255CB">
      <w:pPr>
        <w:spacing w:after="0" w:line="240" w:lineRule="auto"/>
        <w:jc w:val="both"/>
        <w:rPr>
          <w:bCs/>
        </w:rPr>
      </w:pPr>
      <w:r w:rsidRPr="003255CB">
        <w:rPr>
          <w:bCs/>
        </w:rPr>
        <w:t xml:space="preserve"> regionų tapatybės konstravimas: integralumas, sumanumas, konkurencingumas“</w:t>
      </w:r>
    </w:p>
    <w:p w:rsidR="003255CB" w:rsidRDefault="003255CB" w:rsidP="003255CB">
      <w:pPr>
        <w:spacing w:after="0" w:line="240" w:lineRule="auto"/>
        <w:jc w:val="both"/>
        <w:rPr>
          <w:bCs/>
        </w:rPr>
      </w:pPr>
    </w:p>
    <w:tbl>
      <w:tblPr>
        <w:tblStyle w:val="Lentelstinklelis"/>
        <w:tblpPr w:leftFromText="180" w:rightFromText="180" w:vertAnchor="text" w:horzAnchor="margin" w:tblpX="-147" w:tblpY="3"/>
        <w:tblW w:w="9775" w:type="dxa"/>
        <w:tblLook w:val="04A0" w:firstRow="1" w:lastRow="0" w:firstColumn="1" w:lastColumn="0" w:noHBand="0" w:noVBand="1"/>
      </w:tblPr>
      <w:tblGrid>
        <w:gridCol w:w="3403"/>
        <w:gridCol w:w="6372"/>
      </w:tblGrid>
      <w:tr w:rsidR="00E8721C" w:rsidTr="00E8721C">
        <w:tc>
          <w:tcPr>
            <w:tcW w:w="3403" w:type="dxa"/>
          </w:tcPr>
          <w:p w:rsidR="00E8721C" w:rsidRDefault="00E8721C" w:rsidP="00E8721C">
            <w:pPr>
              <w:pStyle w:val="prastasiniatinklio"/>
              <w:spacing w:before="0" w:beforeAutospacing="0" w:after="300" w:afterAutospacing="0"/>
              <w:jc w:val="both"/>
              <w:rPr>
                <w:color w:val="666666"/>
              </w:rPr>
            </w:pPr>
          </w:p>
          <w:p w:rsidR="00E8721C" w:rsidRDefault="00E8721C" w:rsidP="00E8721C">
            <w:pPr>
              <w:pStyle w:val="prastasiniatinklio"/>
              <w:spacing w:before="0" w:beforeAutospacing="0" w:after="300" w:afterAutospacing="0"/>
              <w:jc w:val="center"/>
              <w:rPr>
                <w:color w:val="666666"/>
              </w:rPr>
            </w:pPr>
            <w:r w:rsidRPr="003255CB">
              <w:rPr>
                <w:noProof/>
              </w:rPr>
              <w:drawing>
                <wp:inline distT="0" distB="0" distL="0" distR="0" wp14:anchorId="69A3E4E9" wp14:editId="4F91B51B">
                  <wp:extent cx="1821180" cy="2780059"/>
                  <wp:effectExtent l="0" t="0" r="7620" b="1270"/>
                  <wp:docPr id="1" name="Paveikslėlis 1" descr="https://www.knygos.lt/thumbor/oSCkvNSQvYhNRlyck8dTteBK2po=/fit-in/2048x2048/filters:cwatermark(static/wm.png,500,75,30)/images/books/1152200/1501163874_im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nygos.lt/thumbor/oSCkvNSQvYhNRlyck8dTteBK2po=/fit-in/2048x2048/filters:cwatermark(static/wm.png,500,75,30)/images/books/1152200/1501163874_img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1030" cy="2795095"/>
                          </a:xfrm>
                          <a:prstGeom prst="rect">
                            <a:avLst/>
                          </a:prstGeom>
                          <a:noFill/>
                          <a:ln>
                            <a:noFill/>
                          </a:ln>
                        </pic:spPr>
                      </pic:pic>
                    </a:graphicData>
                  </a:graphic>
                </wp:inline>
              </w:drawing>
            </w:r>
          </w:p>
        </w:tc>
        <w:tc>
          <w:tcPr>
            <w:tcW w:w="6372" w:type="dxa"/>
          </w:tcPr>
          <w:p w:rsidR="00E8721C" w:rsidRDefault="00E8721C" w:rsidP="00E8721C">
            <w:pPr>
              <w:pStyle w:val="prastasiniatinklio"/>
              <w:shd w:val="clear" w:color="auto" w:fill="FFFFFF"/>
              <w:spacing w:before="0" w:beforeAutospacing="0" w:after="0" w:afterAutospacing="0"/>
              <w:jc w:val="both"/>
              <w:rPr>
                <w:color w:val="666666"/>
              </w:rPr>
            </w:pPr>
          </w:p>
          <w:p w:rsidR="00E8721C" w:rsidRPr="00E8721C" w:rsidRDefault="00E8721C" w:rsidP="00E8721C">
            <w:pPr>
              <w:pStyle w:val="prastasiniatinklio"/>
              <w:shd w:val="clear" w:color="auto" w:fill="FFFFFF"/>
              <w:spacing w:before="0" w:beforeAutospacing="0" w:after="0" w:afterAutospacing="0"/>
              <w:jc w:val="both"/>
            </w:pPr>
            <w:r>
              <w:rPr>
                <w:color w:val="666666"/>
              </w:rPr>
              <w:t xml:space="preserve">          </w:t>
            </w:r>
            <w:r w:rsidRPr="00E8721C">
              <w:t xml:space="preserve">Globalizacijos sąlygomis tradiciniai regiono tapatybės elementai – kalba / tarmė, etnokultūra, kultūra, istorija, gyvenimo būdas, regioniniai verslai – tampa naujosios išskirtinės, </w:t>
            </w:r>
            <w:proofErr w:type="spellStart"/>
            <w:r w:rsidRPr="00E8721C">
              <w:t>inovatyvios</w:t>
            </w:r>
            <w:proofErr w:type="spellEnd"/>
            <w:r w:rsidRPr="00E8721C">
              <w:t>, tvarios, sumanios tapatybės pagrindu, stiprinančiu regiono konkurencingumą ir socialinę sėkmę.</w:t>
            </w:r>
          </w:p>
          <w:p w:rsidR="00E8721C" w:rsidRPr="00E8721C" w:rsidRDefault="00E8721C" w:rsidP="00E8721C">
            <w:pPr>
              <w:pStyle w:val="prastasiniatinklio"/>
              <w:shd w:val="clear" w:color="auto" w:fill="FFFFFF"/>
              <w:spacing w:before="0" w:beforeAutospacing="0" w:after="0" w:afterAutospacing="0"/>
              <w:jc w:val="both"/>
            </w:pPr>
            <w:r w:rsidRPr="00E8721C">
              <w:t xml:space="preserve">          Šioje </w:t>
            </w:r>
            <w:proofErr w:type="spellStart"/>
            <w:r w:rsidRPr="00E8721C">
              <w:t>tarpdalykinėje</w:t>
            </w:r>
            <w:proofErr w:type="spellEnd"/>
            <w:r w:rsidRPr="00E8721C">
              <w:t xml:space="preserve"> kolektyvinėje monografijoje pateiktos integruoto regiono modelio kūrimo gairės turi ne tik teorinę, metodologinę ir taikomąją vertę, bet yra svarbios ir vertybine prasme. Jos iš esmės apima vienetinės lietuviškos tapatybės išsaugojimo, stiprinimo ir plėtros strategiją, kuri yra labai svarbi, jei nenorima, kad unikalus mūsų tautos ir valstybės balsas išnyktų pasauliniame globalizacijos gaudesyje.</w:t>
            </w:r>
          </w:p>
          <w:p w:rsidR="00E8721C" w:rsidRDefault="00E8721C" w:rsidP="00E8721C">
            <w:pPr>
              <w:pStyle w:val="prastasiniatinklio"/>
              <w:shd w:val="clear" w:color="auto" w:fill="FFFFFF"/>
              <w:spacing w:before="0" w:beforeAutospacing="0" w:after="0" w:afterAutospacing="0"/>
              <w:jc w:val="both"/>
              <w:rPr>
                <w:color w:val="666666"/>
              </w:rPr>
            </w:pPr>
            <w:r w:rsidRPr="00E8721C">
              <w:t xml:space="preserve">          Knyga yra skirta regionalizacijos profesionalams, valstybės ir savivaldybių tarnautojams, akademinei bendruomenei, pilietinės visuomenės organizacijoms, kultūros, meno ir kūrybinių industrijų specialistams, strateginių sprendimų priėmėjams.</w:t>
            </w:r>
          </w:p>
        </w:tc>
      </w:tr>
    </w:tbl>
    <w:p w:rsidR="003255CB" w:rsidRDefault="003255CB" w:rsidP="003255CB">
      <w:pPr>
        <w:spacing w:after="0" w:line="240" w:lineRule="auto"/>
        <w:jc w:val="both"/>
        <w:rPr>
          <w:bCs/>
        </w:rPr>
      </w:pPr>
    </w:p>
    <w:p w:rsidR="00C1013B" w:rsidRPr="00C1013B" w:rsidRDefault="00C1013B" w:rsidP="00C1013B">
      <w:pPr>
        <w:spacing w:after="0" w:line="240" w:lineRule="auto"/>
        <w:jc w:val="both"/>
        <w:rPr>
          <w:bCs/>
        </w:rPr>
      </w:pPr>
    </w:p>
    <w:p w:rsidR="00C1013B" w:rsidRPr="00C1013B" w:rsidRDefault="00C1013B" w:rsidP="00C1013B">
      <w:pPr>
        <w:spacing w:after="0" w:line="240" w:lineRule="auto"/>
        <w:jc w:val="both"/>
        <w:rPr>
          <w:bCs/>
        </w:rPr>
      </w:pPr>
    </w:p>
    <w:p w:rsidR="00E8721C" w:rsidRDefault="00E8721C" w:rsidP="00E8721C">
      <w:pPr>
        <w:pStyle w:val="Sraopastraipa"/>
        <w:numPr>
          <w:ilvl w:val="0"/>
          <w:numId w:val="2"/>
        </w:numPr>
        <w:spacing w:after="0" w:line="240" w:lineRule="auto"/>
        <w:jc w:val="both"/>
        <w:rPr>
          <w:bCs/>
        </w:rPr>
      </w:pPr>
      <w:r w:rsidRPr="00E8721C">
        <w:rPr>
          <w:bCs/>
        </w:rPr>
        <w:t xml:space="preserve">Simon </w:t>
      </w:r>
      <w:proofErr w:type="spellStart"/>
      <w:r w:rsidRPr="00E8721C">
        <w:rPr>
          <w:bCs/>
        </w:rPr>
        <w:t>Sinek</w:t>
      </w:r>
      <w:proofErr w:type="spellEnd"/>
      <w:r>
        <w:rPr>
          <w:bCs/>
        </w:rPr>
        <w:t>. „</w:t>
      </w:r>
      <w:r w:rsidRPr="00E8721C">
        <w:rPr>
          <w:bCs/>
        </w:rPr>
        <w:t>Pradėkime nuo klausimo KODĖL. Kaip puikūs lyderiai įkvepia</w:t>
      </w:r>
    </w:p>
    <w:p w:rsidR="003255CB" w:rsidRPr="00E8721C" w:rsidRDefault="00E8721C" w:rsidP="00E8721C">
      <w:pPr>
        <w:spacing w:after="0" w:line="240" w:lineRule="auto"/>
        <w:jc w:val="both"/>
        <w:rPr>
          <w:bCs/>
        </w:rPr>
      </w:pPr>
      <w:r w:rsidRPr="00E8721C">
        <w:rPr>
          <w:bCs/>
        </w:rPr>
        <w:t xml:space="preserve"> veikti“.</w:t>
      </w:r>
    </w:p>
    <w:p w:rsidR="00E8721C" w:rsidRDefault="00E8721C" w:rsidP="00E8721C">
      <w:pPr>
        <w:spacing w:after="0" w:line="240" w:lineRule="auto"/>
        <w:jc w:val="both"/>
        <w:rPr>
          <w:bCs/>
        </w:rPr>
      </w:pPr>
    </w:p>
    <w:tbl>
      <w:tblPr>
        <w:tblStyle w:val="Lentelstinklelis"/>
        <w:tblW w:w="0" w:type="auto"/>
        <w:tblLook w:val="04A0" w:firstRow="1" w:lastRow="0" w:firstColumn="1" w:lastColumn="0" w:noHBand="0" w:noVBand="1"/>
      </w:tblPr>
      <w:tblGrid>
        <w:gridCol w:w="3256"/>
        <w:gridCol w:w="6372"/>
      </w:tblGrid>
      <w:tr w:rsidR="00E8721C" w:rsidTr="00E8721C">
        <w:tc>
          <w:tcPr>
            <w:tcW w:w="3256" w:type="dxa"/>
          </w:tcPr>
          <w:p w:rsidR="004B2AD2" w:rsidRDefault="004B2AD2" w:rsidP="00E8721C">
            <w:pPr>
              <w:jc w:val="both"/>
              <w:rPr>
                <w:bCs/>
              </w:rPr>
            </w:pPr>
          </w:p>
          <w:p w:rsidR="00E8721C" w:rsidRDefault="00E8721C" w:rsidP="00E8721C">
            <w:pPr>
              <w:jc w:val="both"/>
              <w:rPr>
                <w:bCs/>
              </w:rPr>
            </w:pPr>
            <w:r w:rsidRPr="00E8721C">
              <w:rPr>
                <w:bCs/>
                <w:noProof/>
                <w:lang w:eastAsia="lt-LT"/>
              </w:rPr>
              <w:drawing>
                <wp:inline distT="0" distB="0" distL="0" distR="0">
                  <wp:extent cx="1828800" cy="2362006"/>
                  <wp:effectExtent l="0" t="0" r="0" b="635"/>
                  <wp:docPr id="3" name="Paveikslėlis 3" descr="https://www.knygos.lt/thumbor/NpZEWdEM9jSuogqGgVJhw5cokVc=/fit-in/2048x2048/filters:cwatermark(static/wm.png,500,75,30)/images/books/23460/1462883336_pradkimenuok53286be0eea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nygos.lt/thumbor/NpZEWdEM9jSuogqGgVJhw5cokVc=/fit-in/2048x2048/filters:cwatermark(static/wm.png,500,75,30)/images/books/23460/1462883336_pradkimenuok53286be0eea5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218" cy="2381919"/>
                          </a:xfrm>
                          <a:prstGeom prst="rect">
                            <a:avLst/>
                          </a:prstGeom>
                          <a:noFill/>
                          <a:ln>
                            <a:noFill/>
                          </a:ln>
                        </pic:spPr>
                      </pic:pic>
                    </a:graphicData>
                  </a:graphic>
                </wp:inline>
              </w:drawing>
            </w:r>
          </w:p>
          <w:p w:rsidR="00E8721C" w:rsidRDefault="00E8721C" w:rsidP="00E8721C">
            <w:pPr>
              <w:jc w:val="both"/>
              <w:rPr>
                <w:bCs/>
              </w:rPr>
            </w:pPr>
          </w:p>
        </w:tc>
        <w:tc>
          <w:tcPr>
            <w:tcW w:w="6372" w:type="dxa"/>
          </w:tcPr>
          <w:p w:rsidR="00E8721C" w:rsidRDefault="00E8721C" w:rsidP="00E8721C">
            <w:pPr>
              <w:jc w:val="both"/>
              <w:rPr>
                <w:bCs/>
              </w:rPr>
            </w:pPr>
          </w:p>
          <w:p w:rsidR="00E8721C" w:rsidRPr="00E8721C" w:rsidRDefault="00B933BF" w:rsidP="00E8721C">
            <w:pPr>
              <w:jc w:val="both"/>
              <w:rPr>
                <w:bCs/>
              </w:rPr>
            </w:pPr>
            <w:r>
              <w:rPr>
                <w:bCs/>
              </w:rPr>
              <w:t xml:space="preserve">         </w:t>
            </w:r>
            <w:r w:rsidR="00E8721C" w:rsidRPr="00E8721C">
              <w:rPr>
                <w:bCs/>
              </w:rPr>
              <w:t>Ši knyga "Pradėkime nuo klausimo KODĖL" skirta norintiems įkvėpti kitus, taip pat ir tiems, kurie trokšta aptikt</w:t>
            </w:r>
            <w:r w:rsidR="00E8721C">
              <w:rPr>
                <w:bCs/>
              </w:rPr>
              <w:t>i ką nors, kas juos inspiruotų.</w:t>
            </w:r>
          </w:p>
          <w:p w:rsidR="00E8721C" w:rsidRPr="00E8721C" w:rsidRDefault="00B933BF" w:rsidP="00E8721C">
            <w:pPr>
              <w:jc w:val="both"/>
              <w:rPr>
                <w:bCs/>
              </w:rPr>
            </w:pPr>
            <w:r>
              <w:rPr>
                <w:bCs/>
              </w:rPr>
              <w:t xml:space="preserve">         </w:t>
            </w:r>
            <w:r w:rsidR="00E8721C" w:rsidRPr="00E8721C">
              <w:rPr>
                <w:bCs/>
              </w:rPr>
              <w:t xml:space="preserve">„Kodėl?" – tai esminis klausimas, į kurį, pasak knygos autoriaus Simono </w:t>
            </w:r>
            <w:proofErr w:type="spellStart"/>
            <w:r w:rsidR="00E8721C" w:rsidRPr="00E8721C">
              <w:rPr>
                <w:bCs/>
              </w:rPr>
              <w:t>Sineko</w:t>
            </w:r>
            <w:proofErr w:type="spellEnd"/>
            <w:r w:rsidR="00E8721C" w:rsidRPr="00E8721C">
              <w:rPr>
                <w:bCs/>
              </w:rPr>
              <w:t>, turi sau atsakyti kiekviena sėkmės siekianti kompanija. Suvokimas, KODĖL vykdote savo veiklą, lemia, kaip produktyviai sugebėsite dirbti. Jeigu tinkamai perteiksite savo viziją darbuotojams, partneriams ir klientams, įmonė galės užsitikrinti ilgalaikį pripažinimą, pelną bei vartotojų lojalumą.</w:t>
            </w:r>
          </w:p>
          <w:p w:rsidR="00E8721C" w:rsidRDefault="00B933BF" w:rsidP="00E8721C">
            <w:pPr>
              <w:jc w:val="both"/>
              <w:rPr>
                <w:bCs/>
              </w:rPr>
            </w:pPr>
            <w:r>
              <w:rPr>
                <w:bCs/>
              </w:rPr>
              <w:t xml:space="preserve">            </w:t>
            </w:r>
            <w:r w:rsidR="00E8721C" w:rsidRPr="00E8721C">
              <w:rPr>
                <w:bCs/>
              </w:rPr>
              <w:t>Knygoje „Pradėkime nuo klausimo KODĖL" pateiktos realios žinomų pasaulio kompanijų istorijos ne tik įkvėps esminiams strateginiams pokyčiams versle, tačiau padės atrasti motyvaciją ir savo asmeniniame gyvenime.</w:t>
            </w:r>
          </w:p>
        </w:tc>
      </w:tr>
    </w:tbl>
    <w:p w:rsidR="00E8721C" w:rsidRDefault="00E8721C" w:rsidP="00E8721C">
      <w:pPr>
        <w:spacing w:after="0" w:line="240" w:lineRule="auto"/>
        <w:jc w:val="both"/>
        <w:rPr>
          <w:bCs/>
        </w:rPr>
      </w:pPr>
    </w:p>
    <w:p w:rsidR="00B933BF" w:rsidRDefault="00B933BF" w:rsidP="00E8721C">
      <w:pPr>
        <w:spacing w:after="0" w:line="240" w:lineRule="auto"/>
        <w:jc w:val="both"/>
        <w:rPr>
          <w:bCs/>
        </w:rPr>
      </w:pPr>
    </w:p>
    <w:p w:rsidR="00F82507" w:rsidRDefault="00F82507" w:rsidP="00E8721C">
      <w:pPr>
        <w:spacing w:after="0" w:line="240" w:lineRule="auto"/>
        <w:jc w:val="both"/>
        <w:rPr>
          <w:bCs/>
        </w:rPr>
      </w:pPr>
    </w:p>
    <w:p w:rsidR="00F82507" w:rsidRDefault="00F82507" w:rsidP="00E8721C">
      <w:pPr>
        <w:spacing w:after="0" w:line="240" w:lineRule="auto"/>
        <w:jc w:val="both"/>
        <w:rPr>
          <w:bCs/>
        </w:rPr>
      </w:pPr>
    </w:p>
    <w:p w:rsidR="00F82507" w:rsidRDefault="00F82507" w:rsidP="00E8721C">
      <w:pPr>
        <w:spacing w:after="0" w:line="240" w:lineRule="auto"/>
        <w:jc w:val="both"/>
        <w:rPr>
          <w:bCs/>
        </w:rPr>
      </w:pPr>
    </w:p>
    <w:p w:rsidR="00C1013B" w:rsidRDefault="00C1013B" w:rsidP="00E8721C">
      <w:pPr>
        <w:spacing w:after="0" w:line="240" w:lineRule="auto"/>
        <w:jc w:val="both"/>
        <w:rPr>
          <w:bCs/>
        </w:rPr>
      </w:pPr>
    </w:p>
    <w:p w:rsidR="00C1013B" w:rsidRDefault="00C1013B" w:rsidP="00E8721C">
      <w:pPr>
        <w:spacing w:after="0" w:line="240" w:lineRule="auto"/>
        <w:jc w:val="both"/>
        <w:rPr>
          <w:bCs/>
        </w:rPr>
      </w:pPr>
    </w:p>
    <w:p w:rsidR="00C1013B" w:rsidRDefault="00C1013B" w:rsidP="00E8721C">
      <w:pPr>
        <w:spacing w:after="0" w:line="240" w:lineRule="auto"/>
        <w:jc w:val="both"/>
        <w:rPr>
          <w:bCs/>
        </w:rPr>
      </w:pPr>
    </w:p>
    <w:p w:rsidR="00F82507" w:rsidRDefault="00F82507" w:rsidP="00E8721C">
      <w:pPr>
        <w:spacing w:after="0" w:line="240" w:lineRule="auto"/>
        <w:jc w:val="both"/>
        <w:rPr>
          <w:bCs/>
        </w:rPr>
      </w:pPr>
    </w:p>
    <w:p w:rsidR="00B933BF" w:rsidRDefault="00B933BF" w:rsidP="00B933BF">
      <w:pPr>
        <w:pStyle w:val="Sraopastraipa"/>
        <w:numPr>
          <w:ilvl w:val="0"/>
          <w:numId w:val="2"/>
        </w:numPr>
        <w:spacing w:after="0" w:line="240" w:lineRule="auto"/>
        <w:jc w:val="both"/>
        <w:rPr>
          <w:bCs/>
        </w:rPr>
      </w:pPr>
      <w:r w:rsidRPr="00B933BF">
        <w:rPr>
          <w:bCs/>
        </w:rPr>
        <w:lastRenderedPageBreak/>
        <w:t>Linas Slušnys, Daiva Šukytė</w:t>
      </w:r>
      <w:r>
        <w:rPr>
          <w:bCs/>
        </w:rPr>
        <w:t>. „Ką gali mokytojas“.</w:t>
      </w:r>
    </w:p>
    <w:p w:rsidR="00B933BF" w:rsidRPr="00B933BF" w:rsidRDefault="00B933BF" w:rsidP="00B933BF">
      <w:pPr>
        <w:spacing w:after="0" w:line="240" w:lineRule="auto"/>
        <w:jc w:val="both"/>
        <w:rPr>
          <w:bCs/>
        </w:rPr>
      </w:pPr>
    </w:p>
    <w:tbl>
      <w:tblPr>
        <w:tblStyle w:val="Lentelstinklelis"/>
        <w:tblW w:w="0" w:type="auto"/>
        <w:tblLook w:val="04A0" w:firstRow="1" w:lastRow="0" w:firstColumn="1" w:lastColumn="0" w:noHBand="0" w:noVBand="1"/>
      </w:tblPr>
      <w:tblGrid>
        <w:gridCol w:w="3256"/>
        <w:gridCol w:w="6372"/>
      </w:tblGrid>
      <w:tr w:rsidR="00B933BF" w:rsidTr="00B933BF">
        <w:tc>
          <w:tcPr>
            <w:tcW w:w="3256" w:type="dxa"/>
          </w:tcPr>
          <w:p w:rsidR="00B933BF" w:rsidRDefault="00B933BF" w:rsidP="00B933BF">
            <w:pPr>
              <w:jc w:val="both"/>
              <w:rPr>
                <w:bCs/>
              </w:rPr>
            </w:pPr>
          </w:p>
          <w:p w:rsidR="003E6FD9" w:rsidRDefault="003E6FD9" w:rsidP="00B933BF">
            <w:pPr>
              <w:jc w:val="both"/>
              <w:rPr>
                <w:bCs/>
              </w:rPr>
            </w:pPr>
          </w:p>
          <w:p w:rsidR="00B933BF" w:rsidRDefault="00B933BF" w:rsidP="00B933BF">
            <w:pPr>
              <w:jc w:val="both"/>
              <w:rPr>
                <w:bCs/>
              </w:rPr>
            </w:pPr>
            <w:r w:rsidRPr="00B933BF">
              <w:rPr>
                <w:bCs/>
                <w:noProof/>
                <w:lang w:eastAsia="lt-LT"/>
              </w:rPr>
              <w:drawing>
                <wp:inline distT="0" distB="0" distL="0" distR="0">
                  <wp:extent cx="1862258" cy="2674620"/>
                  <wp:effectExtent l="0" t="0" r="5080" b="0"/>
                  <wp:docPr id="4" name="Paveikslėlis 4" descr="http://www.patogupirkti.lt/out/pictures/z1/ka-gali-mokytojas-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togupirkti.lt/out/pictures/z1/ka-gali-mokytojas-1_z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388" cy="2686296"/>
                          </a:xfrm>
                          <a:prstGeom prst="rect">
                            <a:avLst/>
                          </a:prstGeom>
                          <a:noFill/>
                          <a:ln>
                            <a:noFill/>
                          </a:ln>
                        </pic:spPr>
                      </pic:pic>
                    </a:graphicData>
                  </a:graphic>
                </wp:inline>
              </w:drawing>
            </w:r>
          </w:p>
          <w:p w:rsidR="00B933BF" w:rsidRDefault="00B933BF" w:rsidP="00B933BF">
            <w:pPr>
              <w:jc w:val="both"/>
              <w:rPr>
                <w:bCs/>
              </w:rPr>
            </w:pPr>
          </w:p>
        </w:tc>
        <w:tc>
          <w:tcPr>
            <w:tcW w:w="6372" w:type="dxa"/>
          </w:tcPr>
          <w:p w:rsidR="00B933BF" w:rsidRDefault="00B933BF" w:rsidP="00B933BF">
            <w:pPr>
              <w:jc w:val="both"/>
              <w:rPr>
                <w:bCs/>
              </w:rPr>
            </w:pPr>
          </w:p>
          <w:p w:rsidR="00B933BF" w:rsidRPr="00B933BF" w:rsidRDefault="00B933BF" w:rsidP="00B933BF">
            <w:pPr>
              <w:jc w:val="both"/>
              <w:rPr>
                <w:bCs/>
              </w:rPr>
            </w:pPr>
            <w:r>
              <w:rPr>
                <w:bCs/>
              </w:rPr>
              <w:t xml:space="preserve">       </w:t>
            </w:r>
            <w:r w:rsidR="003E6FD9">
              <w:rPr>
                <w:bCs/>
              </w:rPr>
              <w:t xml:space="preserve">  </w:t>
            </w:r>
            <w:r>
              <w:rPr>
                <w:bCs/>
              </w:rPr>
              <w:t>Šioje knygoje</w:t>
            </w:r>
            <w:r w:rsidRPr="00B933BF">
              <w:rPr>
                <w:bCs/>
              </w:rPr>
              <w:t xml:space="preserve"> </w:t>
            </w:r>
            <w:r w:rsidR="00F82507">
              <w:rPr>
                <w:bCs/>
              </w:rPr>
              <w:t>autoriai dalija</w:t>
            </w:r>
            <w:r>
              <w:rPr>
                <w:bCs/>
              </w:rPr>
              <w:t>si</w:t>
            </w:r>
            <w:r w:rsidRPr="00B933BF">
              <w:rPr>
                <w:bCs/>
              </w:rPr>
              <w:t xml:space="preserve"> dešimties metų patirtimi, sukaupta lankant Lietuvos mokyklas. Norim</w:t>
            </w:r>
            <w:r w:rsidR="003E6FD9">
              <w:rPr>
                <w:bCs/>
              </w:rPr>
              <w:t>a</w:t>
            </w:r>
            <w:r w:rsidRPr="00B933BF">
              <w:rPr>
                <w:bCs/>
              </w:rPr>
              <w:t xml:space="preserve"> atkreipti dėmesį, kad pasaulis neišvengiamai keičiasi, – ir mums visiems laikas keistis. Šiandien jau nebegalim</w:t>
            </w:r>
            <w:r w:rsidR="003E6FD9">
              <w:rPr>
                <w:bCs/>
              </w:rPr>
              <w:t>a</w:t>
            </w:r>
            <w:r w:rsidRPr="00B933BF">
              <w:rPr>
                <w:bCs/>
              </w:rPr>
              <w:t xml:space="preserve"> tikėtis besąlygiškos pagarbos sau, nes </w:t>
            </w:r>
            <w:proofErr w:type="spellStart"/>
            <w:r w:rsidRPr="00B933BF">
              <w:rPr>
                <w:bCs/>
              </w:rPr>
              <w:t>edukologo</w:t>
            </w:r>
            <w:proofErr w:type="spellEnd"/>
            <w:r w:rsidRPr="00B933BF">
              <w:rPr>
                <w:bCs/>
              </w:rPr>
              <w:t xml:space="preserve"> diplomas, kaip ir kiti diplomai, nebėra savaiminė vertybė. Didžiausios šiandienos vertybės yra dėmesys, pagarba vienas kitam, gebėjimas bendrauti ir emocinis raštingumas. </w:t>
            </w:r>
            <w:r w:rsidR="003E6FD9">
              <w:rPr>
                <w:bCs/>
              </w:rPr>
              <w:t xml:space="preserve">   </w:t>
            </w:r>
            <w:r w:rsidRPr="00B933BF">
              <w:rPr>
                <w:bCs/>
              </w:rPr>
              <w:t>Knygoje analizuojam</w:t>
            </w:r>
            <w:r w:rsidR="003E6FD9">
              <w:rPr>
                <w:bCs/>
              </w:rPr>
              <w:t>a</w:t>
            </w:r>
            <w:r w:rsidRPr="00B933BF">
              <w:rPr>
                <w:bCs/>
              </w:rPr>
              <w:t>, kaip viso to galima išmokyti ir išmokti mokykloje, kaip reikėtų vertinti itin sudėtinga</w:t>
            </w:r>
            <w:r w:rsidR="003E6FD9">
              <w:rPr>
                <w:bCs/>
              </w:rPr>
              <w:t>s mokyklos gyvenimo situacijas.</w:t>
            </w:r>
          </w:p>
          <w:p w:rsidR="00B933BF" w:rsidRDefault="003E6FD9" w:rsidP="00F82507">
            <w:pPr>
              <w:jc w:val="both"/>
              <w:rPr>
                <w:bCs/>
              </w:rPr>
            </w:pPr>
            <w:r>
              <w:rPr>
                <w:bCs/>
              </w:rPr>
              <w:t xml:space="preserve">         </w:t>
            </w:r>
            <w:r w:rsidR="00B933BF" w:rsidRPr="00B933BF">
              <w:rPr>
                <w:bCs/>
              </w:rPr>
              <w:t>Knyga "Ką gali mokytojas" skirta Mokytojui. Žodžiui „mokytojas“ suteikiame filosofinę prasmę, nes jis ne tik moko, bet ir ugdo, geba įdėmiai išklausyti ir išgirsti tai, kas sakoma. Mokytojui, kuris ne tik moko kitus, bet ir pats siekia tobulėti. Mokytojui, kuris galbūt jau rado arba tebeieško atsakymų į klausimus: ar aš geras mokytojas, kokios mano galimybės, kiek aš galiu (turiu) prisiimti atsakomybės ir kur yra mano, kaip atsakingo asmens, galimybių ribos?</w:t>
            </w:r>
          </w:p>
        </w:tc>
      </w:tr>
    </w:tbl>
    <w:p w:rsidR="00B933BF" w:rsidRPr="00B933BF" w:rsidRDefault="00B933BF" w:rsidP="00B933BF">
      <w:pPr>
        <w:spacing w:after="0" w:line="240" w:lineRule="auto"/>
        <w:jc w:val="both"/>
        <w:rPr>
          <w:bCs/>
        </w:rPr>
      </w:pPr>
    </w:p>
    <w:p w:rsidR="00E8721C" w:rsidRDefault="00E8721C" w:rsidP="00E8721C">
      <w:pPr>
        <w:spacing w:after="0" w:line="240" w:lineRule="auto"/>
        <w:jc w:val="both"/>
        <w:rPr>
          <w:bCs/>
        </w:rPr>
      </w:pPr>
    </w:p>
    <w:p w:rsidR="00E8721C" w:rsidRDefault="003E6FD9" w:rsidP="003E6FD9">
      <w:pPr>
        <w:pStyle w:val="Sraopastraipa"/>
        <w:numPr>
          <w:ilvl w:val="0"/>
          <w:numId w:val="2"/>
        </w:numPr>
        <w:spacing w:after="0" w:line="240" w:lineRule="auto"/>
        <w:jc w:val="both"/>
        <w:rPr>
          <w:bCs/>
        </w:rPr>
      </w:pPr>
      <w:r w:rsidRPr="003E6FD9">
        <w:rPr>
          <w:bCs/>
        </w:rPr>
        <w:t xml:space="preserve">Ligita </w:t>
      </w:r>
      <w:proofErr w:type="spellStart"/>
      <w:r w:rsidRPr="003E6FD9">
        <w:rPr>
          <w:bCs/>
        </w:rPr>
        <w:t>Šimanskienė</w:t>
      </w:r>
      <w:proofErr w:type="spellEnd"/>
      <w:r w:rsidRPr="003E6FD9">
        <w:rPr>
          <w:bCs/>
        </w:rPr>
        <w:t xml:space="preserve">, Erika </w:t>
      </w:r>
      <w:proofErr w:type="spellStart"/>
      <w:r w:rsidRPr="003E6FD9">
        <w:rPr>
          <w:bCs/>
        </w:rPr>
        <w:t>Župerkienė</w:t>
      </w:r>
      <w:proofErr w:type="spellEnd"/>
      <w:r>
        <w:rPr>
          <w:bCs/>
        </w:rPr>
        <w:t>. „</w:t>
      </w:r>
      <w:r w:rsidRPr="003E6FD9">
        <w:rPr>
          <w:bCs/>
        </w:rPr>
        <w:t>Darnus vadovavimas. Praktinis vadovas</w:t>
      </w:r>
      <w:r>
        <w:rPr>
          <w:bCs/>
        </w:rPr>
        <w:t>“.</w:t>
      </w:r>
    </w:p>
    <w:p w:rsidR="003E6FD9" w:rsidRDefault="003E6FD9" w:rsidP="003E6FD9">
      <w:pPr>
        <w:spacing w:after="0" w:line="240" w:lineRule="auto"/>
        <w:jc w:val="both"/>
        <w:rPr>
          <w:bCs/>
        </w:rPr>
      </w:pPr>
    </w:p>
    <w:tbl>
      <w:tblPr>
        <w:tblStyle w:val="Lentelstinklelis"/>
        <w:tblW w:w="0" w:type="auto"/>
        <w:tblLook w:val="04A0" w:firstRow="1" w:lastRow="0" w:firstColumn="1" w:lastColumn="0" w:noHBand="0" w:noVBand="1"/>
      </w:tblPr>
      <w:tblGrid>
        <w:gridCol w:w="3127"/>
        <w:gridCol w:w="6501"/>
      </w:tblGrid>
      <w:tr w:rsidR="003E6FD9" w:rsidTr="003E6FD9">
        <w:tc>
          <w:tcPr>
            <w:tcW w:w="3114" w:type="dxa"/>
          </w:tcPr>
          <w:p w:rsidR="003E6FD9" w:rsidRDefault="003E6FD9" w:rsidP="003E6FD9">
            <w:pPr>
              <w:jc w:val="both"/>
              <w:rPr>
                <w:bCs/>
              </w:rPr>
            </w:pPr>
          </w:p>
          <w:p w:rsidR="003E6FD9" w:rsidRDefault="003E6FD9" w:rsidP="003E6FD9">
            <w:pPr>
              <w:jc w:val="both"/>
              <w:rPr>
                <w:bCs/>
              </w:rPr>
            </w:pPr>
            <w:r w:rsidRPr="003E6FD9">
              <w:rPr>
                <w:bCs/>
                <w:noProof/>
                <w:lang w:eastAsia="lt-LT"/>
              </w:rPr>
              <w:drawing>
                <wp:inline distT="0" distB="0" distL="0" distR="0" wp14:anchorId="1F175667" wp14:editId="5D5A6CE1">
                  <wp:extent cx="1849103" cy="2628900"/>
                  <wp:effectExtent l="0" t="0" r="0" b="0"/>
                  <wp:docPr id="5" name="Paveikslėlis 5" descr="http://www.patogupirkti.lt/out/pictures/z1/darnusvadovavimas86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togupirkti.lt/out/pictures/z1/darnusvadovavimas860_z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023" cy="2675703"/>
                          </a:xfrm>
                          <a:prstGeom prst="rect">
                            <a:avLst/>
                          </a:prstGeom>
                          <a:noFill/>
                          <a:ln>
                            <a:noFill/>
                          </a:ln>
                        </pic:spPr>
                      </pic:pic>
                    </a:graphicData>
                  </a:graphic>
                </wp:inline>
              </w:drawing>
            </w:r>
          </w:p>
          <w:p w:rsidR="003E6FD9" w:rsidRDefault="003E6FD9" w:rsidP="003E6FD9">
            <w:pPr>
              <w:jc w:val="both"/>
              <w:rPr>
                <w:bCs/>
              </w:rPr>
            </w:pPr>
            <w:r>
              <w:rPr>
                <w:bCs/>
              </w:rPr>
              <w:t xml:space="preserve">  </w:t>
            </w:r>
          </w:p>
        </w:tc>
        <w:tc>
          <w:tcPr>
            <w:tcW w:w="6514" w:type="dxa"/>
          </w:tcPr>
          <w:p w:rsidR="003E6FD9" w:rsidRDefault="003E6FD9" w:rsidP="003E6FD9">
            <w:pPr>
              <w:jc w:val="both"/>
              <w:rPr>
                <w:bCs/>
              </w:rPr>
            </w:pPr>
          </w:p>
          <w:p w:rsidR="003E6FD9" w:rsidRDefault="003E6FD9" w:rsidP="003E6FD9">
            <w:pPr>
              <w:jc w:val="both"/>
              <w:rPr>
                <w:bCs/>
              </w:rPr>
            </w:pPr>
          </w:p>
          <w:p w:rsidR="003E6FD9" w:rsidRPr="003E6FD9" w:rsidRDefault="003E6FD9" w:rsidP="003E6FD9">
            <w:pPr>
              <w:jc w:val="both"/>
              <w:rPr>
                <w:bCs/>
              </w:rPr>
            </w:pPr>
            <w:r>
              <w:rPr>
                <w:bCs/>
              </w:rPr>
              <w:t xml:space="preserve">           </w:t>
            </w:r>
            <w:r w:rsidRPr="003E6FD9">
              <w:rPr>
                <w:bCs/>
              </w:rPr>
              <w:t>Metodinėje mokomojoje knygoje "Darnus vadovavimas. Praktinis vadovas" išdėstyta darnaus vadovavimo samprata, pateikiami būdai, galintys padėti siekti darnaus vadovavimo, pateikiant galimas tyrimo metodologijas ir klausimynus kiekvienai sudedamajai daliai. Darnų vadovavimą įgyvendinti nelengva - tai priklauso ne tik nuo vadovo gebėjimų ir pasiryžimo, svarbu išlaikyti nuolatinį dėmesį ir sutelkti pastangas siekiant pažangos, atsižvelgiant į organiz</w:t>
            </w:r>
            <w:r>
              <w:rPr>
                <w:bCs/>
              </w:rPr>
              <w:t>acijos ir visuomenės poreikius.</w:t>
            </w:r>
          </w:p>
          <w:p w:rsidR="003E6FD9" w:rsidRDefault="003E6FD9" w:rsidP="003E6FD9">
            <w:pPr>
              <w:jc w:val="both"/>
              <w:rPr>
                <w:bCs/>
              </w:rPr>
            </w:pPr>
            <w:r>
              <w:rPr>
                <w:bCs/>
              </w:rPr>
              <w:t xml:space="preserve">           </w:t>
            </w:r>
            <w:r w:rsidRPr="003E6FD9">
              <w:rPr>
                <w:bCs/>
              </w:rPr>
              <w:t>Metodinė mokomoji knyga skirta aukštųjų mokyklų studentams, verslo ir valstybinių institucijų vadovams (darbuotojams), kuriems rūpi tinkamas darbuotojų nukreipimas įgyvendinti norimus tikslus, siekiant vadovavimo darnos.</w:t>
            </w:r>
          </w:p>
          <w:p w:rsidR="003E6FD9" w:rsidRDefault="003E6FD9" w:rsidP="003E6FD9">
            <w:pPr>
              <w:jc w:val="both"/>
              <w:rPr>
                <w:bCs/>
              </w:rPr>
            </w:pPr>
          </w:p>
        </w:tc>
      </w:tr>
    </w:tbl>
    <w:p w:rsidR="003E6FD9" w:rsidRPr="003E6FD9" w:rsidRDefault="003E6FD9" w:rsidP="003E6FD9">
      <w:pPr>
        <w:spacing w:after="0" w:line="240" w:lineRule="auto"/>
        <w:jc w:val="both"/>
        <w:rPr>
          <w:bCs/>
        </w:rPr>
      </w:pPr>
    </w:p>
    <w:p w:rsidR="003255CB" w:rsidRDefault="003255CB" w:rsidP="003255CB">
      <w:pPr>
        <w:ind w:firstLine="1296"/>
      </w:pPr>
    </w:p>
    <w:p w:rsidR="00F82507" w:rsidRDefault="00F82507" w:rsidP="003255CB">
      <w:pPr>
        <w:ind w:firstLine="1296"/>
      </w:pPr>
    </w:p>
    <w:p w:rsidR="00F82507" w:rsidRDefault="00F82507" w:rsidP="003255CB">
      <w:pPr>
        <w:ind w:firstLine="1296"/>
      </w:pPr>
    </w:p>
    <w:p w:rsidR="00F82507" w:rsidRDefault="00F82507" w:rsidP="003255CB">
      <w:pPr>
        <w:ind w:firstLine="1296"/>
      </w:pPr>
    </w:p>
    <w:p w:rsidR="00C1013B" w:rsidRDefault="00C1013B" w:rsidP="003255CB">
      <w:pPr>
        <w:ind w:firstLine="1296"/>
      </w:pPr>
      <w:bookmarkStart w:id="0" w:name="_GoBack"/>
      <w:bookmarkEnd w:id="0"/>
    </w:p>
    <w:p w:rsidR="00F82507" w:rsidRDefault="00F82507" w:rsidP="003255CB">
      <w:pPr>
        <w:ind w:firstLine="1296"/>
      </w:pPr>
    </w:p>
    <w:p w:rsidR="003255CB" w:rsidRDefault="003E6FD9" w:rsidP="003E6FD9">
      <w:pPr>
        <w:pStyle w:val="Sraopastraipa"/>
        <w:numPr>
          <w:ilvl w:val="0"/>
          <w:numId w:val="2"/>
        </w:numPr>
      </w:pPr>
      <w:proofErr w:type="spellStart"/>
      <w:r w:rsidRPr="003E6FD9">
        <w:lastRenderedPageBreak/>
        <w:t>Carol</w:t>
      </w:r>
      <w:proofErr w:type="spellEnd"/>
      <w:r w:rsidRPr="003E6FD9">
        <w:t xml:space="preserve"> S. </w:t>
      </w:r>
      <w:proofErr w:type="spellStart"/>
      <w:r w:rsidRPr="003E6FD9">
        <w:t>Dweck</w:t>
      </w:r>
      <w:proofErr w:type="spellEnd"/>
      <w:r>
        <w:t>. „</w:t>
      </w:r>
      <w:r w:rsidRPr="003E6FD9">
        <w:t>Tu gali. Atskleiskite savo galimybes</w:t>
      </w:r>
      <w:r>
        <w:t>“.</w:t>
      </w:r>
    </w:p>
    <w:tbl>
      <w:tblPr>
        <w:tblStyle w:val="Lentelstinklelis"/>
        <w:tblW w:w="0" w:type="auto"/>
        <w:tblLook w:val="04A0" w:firstRow="1" w:lastRow="0" w:firstColumn="1" w:lastColumn="0" w:noHBand="0" w:noVBand="1"/>
      </w:tblPr>
      <w:tblGrid>
        <w:gridCol w:w="3114"/>
        <w:gridCol w:w="6514"/>
      </w:tblGrid>
      <w:tr w:rsidR="003E6FD9" w:rsidTr="003E6FD9">
        <w:tc>
          <w:tcPr>
            <w:tcW w:w="3114" w:type="dxa"/>
          </w:tcPr>
          <w:p w:rsidR="003E6FD9" w:rsidRDefault="003E6FD9" w:rsidP="003E6FD9"/>
          <w:p w:rsidR="003E6FD9" w:rsidRDefault="003E6FD9" w:rsidP="003E6FD9"/>
          <w:p w:rsidR="003E6FD9" w:rsidRDefault="003E6FD9" w:rsidP="003E6FD9">
            <w:r w:rsidRPr="003E6FD9">
              <w:rPr>
                <w:noProof/>
                <w:lang w:eastAsia="lt-LT"/>
              </w:rPr>
              <w:drawing>
                <wp:inline distT="0" distB="0" distL="0" distR="0">
                  <wp:extent cx="1812269" cy="2667000"/>
                  <wp:effectExtent l="0" t="0" r="0" b="0"/>
                  <wp:docPr id="6" name="Paveikslėlis 6" descr="http://www.patogupirkti.lt/out/pictures/z1/tu-gali-atskleisk-savo-galimybes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togupirkti.lt/out/pictures/z1/tu-gali-atskleisk-savo-galimybes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117" cy="2703568"/>
                          </a:xfrm>
                          <a:prstGeom prst="rect">
                            <a:avLst/>
                          </a:prstGeom>
                          <a:noFill/>
                          <a:ln>
                            <a:noFill/>
                          </a:ln>
                        </pic:spPr>
                      </pic:pic>
                    </a:graphicData>
                  </a:graphic>
                </wp:inline>
              </w:drawing>
            </w:r>
          </w:p>
        </w:tc>
        <w:tc>
          <w:tcPr>
            <w:tcW w:w="6514" w:type="dxa"/>
          </w:tcPr>
          <w:p w:rsidR="003E6FD9" w:rsidRDefault="003E6FD9" w:rsidP="003E6FD9"/>
          <w:p w:rsidR="003E6FD9" w:rsidRDefault="003E6FD9" w:rsidP="003E6FD9">
            <w:pPr>
              <w:jc w:val="both"/>
            </w:pPr>
            <w:r>
              <w:t xml:space="preserve">              Knyga „Tu gali" kviečia Jus pasukti augimo mąstysenos keliu, nukreiptu į nuolatinį tobulėjimą visose žmogaus gyvenimo srityse – šeimoje, darbe, versle, sporte. Augimo mąstysena padeda mums realizuoti save, tinkamai motyvuoja vaikus, o santykius apdovanoja neblėstančia meile.</w:t>
            </w:r>
          </w:p>
          <w:p w:rsidR="003E6FD9" w:rsidRDefault="003E6FD9" w:rsidP="003E6FD9">
            <w:pPr>
              <w:jc w:val="both"/>
            </w:pPr>
            <w:r>
              <w:t xml:space="preserve">             Nustebsite sužinoję, kad: aukštas IQ koeficientas neužtikrina sėkmės, kliūtys skatina, o valia leidžia pasiekti viršūnę ir ten pasilikti, pagyros gali būti žalingos vaiko savivertei ir motyvacijai, verslo įmonės labiau vertina darbuotojų atkaklumą nei įgimtą talentą.</w:t>
            </w:r>
          </w:p>
          <w:p w:rsidR="003E6FD9" w:rsidRDefault="003E6FD9" w:rsidP="003E6FD9">
            <w:pPr>
              <w:jc w:val="both"/>
            </w:pPr>
            <w:r>
              <w:t xml:space="preserve">            C. </w:t>
            </w:r>
            <w:proofErr w:type="spellStart"/>
            <w:r>
              <w:t>Dweck</w:t>
            </w:r>
            <w:proofErr w:type="spellEnd"/>
            <w:r>
              <w:t xml:space="preserve"> pristatoma augimo mąstysena iš pirmo žvilgsnio yra paprasta, bet geniali idėja, kuri privers Jus spragtelėti pirštais. Tačiau pirmiausia turėsite išsivaduoti iš pastovios mąstysenos gniaužtų. Pastovi mąstysena yra galvoje, tarytum pelkėje, gyvenantis vandenis, kuris verčia jus mindžikuoti vietoje, graužtis dėl nesėkmių, bijoti naujovių, kerštauti arba eikvoti paskutinius energijos likučius auklėjant savuosius vunderkindus.</w:t>
            </w:r>
          </w:p>
          <w:p w:rsidR="003E6FD9" w:rsidRDefault="003E6FD9" w:rsidP="003E6FD9"/>
        </w:tc>
      </w:tr>
    </w:tbl>
    <w:p w:rsidR="003E6FD9" w:rsidRDefault="003E6FD9" w:rsidP="003E6FD9"/>
    <w:p w:rsidR="003255CB" w:rsidRDefault="003255CB"/>
    <w:sectPr w:rsidR="003255CB" w:rsidSect="003E6FD9">
      <w:pgSz w:w="11906" w:h="16838"/>
      <w:pgMar w:top="1701"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620E"/>
    <w:multiLevelType w:val="hybridMultilevel"/>
    <w:tmpl w:val="C11A8C52"/>
    <w:lvl w:ilvl="0" w:tplc="085C114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6FBC54CA"/>
    <w:multiLevelType w:val="hybridMultilevel"/>
    <w:tmpl w:val="A964E242"/>
    <w:lvl w:ilvl="0" w:tplc="64FCA19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CB"/>
    <w:rsid w:val="00251F3D"/>
    <w:rsid w:val="003255CB"/>
    <w:rsid w:val="003E6FD9"/>
    <w:rsid w:val="004B2AD2"/>
    <w:rsid w:val="00B933BF"/>
    <w:rsid w:val="00C1013B"/>
    <w:rsid w:val="00E8721C"/>
    <w:rsid w:val="00F82507"/>
    <w:rsid w:val="00F86329"/>
    <w:rsid w:val="00F953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0FB14-A646-47E2-BBF9-6588D8A4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6329"/>
  </w:style>
  <w:style w:type="paragraph" w:styleId="Antrat1">
    <w:name w:val="heading 1"/>
    <w:basedOn w:val="prastasis"/>
    <w:next w:val="prastasis"/>
    <w:link w:val="Antrat1Diagrama"/>
    <w:uiPriority w:val="9"/>
    <w:qFormat/>
    <w:rsid w:val="00F863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86329"/>
    <w:rPr>
      <w:rFonts w:asciiTheme="majorHAnsi" w:eastAsiaTheme="majorEastAsia" w:hAnsiTheme="majorHAnsi" w:cstheme="majorBidi"/>
      <w:color w:val="2E74B5" w:themeColor="accent1" w:themeShade="BF"/>
      <w:sz w:val="32"/>
      <w:szCs w:val="32"/>
    </w:rPr>
  </w:style>
  <w:style w:type="paragraph" w:styleId="Pavadinimas">
    <w:name w:val="Title"/>
    <w:basedOn w:val="prastasis"/>
    <w:next w:val="prastasis"/>
    <w:link w:val="PavadinimasDiagrama"/>
    <w:uiPriority w:val="10"/>
    <w:qFormat/>
    <w:rsid w:val="00F863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F86329"/>
    <w:rPr>
      <w:rFonts w:asciiTheme="majorHAnsi" w:eastAsiaTheme="majorEastAsia" w:hAnsiTheme="majorHAnsi" w:cstheme="majorBidi"/>
      <w:spacing w:val="-10"/>
      <w:kern w:val="28"/>
      <w:sz w:val="56"/>
      <w:szCs w:val="56"/>
    </w:rPr>
  </w:style>
  <w:style w:type="paragraph" w:styleId="Sraopastraipa">
    <w:name w:val="List Paragraph"/>
    <w:basedOn w:val="prastasis"/>
    <w:uiPriority w:val="34"/>
    <w:qFormat/>
    <w:rsid w:val="003255CB"/>
    <w:pPr>
      <w:ind w:left="720"/>
      <w:contextualSpacing/>
    </w:pPr>
  </w:style>
  <w:style w:type="paragraph" w:styleId="prastasiniatinklio">
    <w:name w:val="Normal (Web)"/>
    <w:basedOn w:val="prastasis"/>
    <w:uiPriority w:val="99"/>
    <w:semiHidden/>
    <w:unhideWhenUsed/>
    <w:rsid w:val="003255CB"/>
    <w:pPr>
      <w:spacing w:before="100" w:beforeAutospacing="1" w:after="100" w:afterAutospacing="1" w:line="240" w:lineRule="auto"/>
    </w:pPr>
    <w:rPr>
      <w:rFonts w:eastAsia="Times New Roman" w:cs="Times New Roman"/>
      <w:szCs w:val="24"/>
      <w:lang w:eastAsia="lt-LT"/>
    </w:rPr>
  </w:style>
  <w:style w:type="table" w:styleId="Lentelstinklelis">
    <w:name w:val="Table Grid"/>
    <w:basedOn w:val="prastojilentel"/>
    <w:uiPriority w:val="39"/>
    <w:rsid w:val="00E87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80452">
      <w:bodyDiv w:val="1"/>
      <w:marLeft w:val="0"/>
      <w:marRight w:val="0"/>
      <w:marTop w:val="0"/>
      <w:marBottom w:val="0"/>
      <w:divBdr>
        <w:top w:val="none" w:sz="0" w:space="0" w:color="auto"/>
        <w:left w:val="none" w:sz="0" w:space="0" w:color="auto"/>
        <w:bottom w:val="none" w:sz="0" w:space="0" w:color="auto"/>
        <w:right w:val="none" w:sz="0" w:space="0" w:color="auto"/>
      </w:divBdr>
    </w:div>
    <w:div w:id="16892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CA23-D16E-4767-9534-CE02DEA9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3198</Words>
  <Characters>1824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Pagalbos tarnyba</dc:creator>
  <cp:keywords/>
  <dc:description/>
  <cp:lastModifiedBy>Pagalbos tarnyba</cp:lastModifiedBy>
  <cp:revision>4</cp:revision>
  <dcterms:created xsi:type="dcterms:W3CDTF">2017-09-18T05:13:00Z</dcterms:created>
  <dcterms:modified xsi:type="dcterms:W3CDTF">2017-09-22T05:41:00Z</dcterms:modified>
</cp:coreProperties>
</file>